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left="496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Управления Федеральной Службы по надзору в сфере защиты прав потребителей и благополучия человека по Кировской области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специалиста-эксперта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Кировской области в </w:t>
      </w:r>
      <w:proofErr w:type="spellStart"/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Котельничском</w:t>
      </w:r>
      <w:proofErr w:type="spellEnd"/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1.1.Должность федеральной государственной гражданской службы (далее - гражданская служба)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в </w:t>
      </w:r>
      <w:proofErr w:type="spellStart"/>
      <w:r w:rsidR="000643A3"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районе относится к «старшей» группе должностей гражданской службы категории «специалисты».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11-3-4-062.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D56C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1.3.Вид профессиональной служебной деятельности гражданского служащего: Обеспечение санитарного благополучия населения, обеспечение эпидемиологического благополучия населения, надзор в сфере защиты прав потребителей.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1.4.Назначение на должность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643A3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районе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643A3"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непосредственно подчиняется  начальнику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643A3"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районе, руководителю Управления, либо лицу, исполняющему его обязанности. 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643A3"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0643A3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также подчиняется  </w:t>
      </w:r>
      <w:r w:rsidRPr="00D56C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260"/>
          <w:tab w:val="left" w:pos="1800"/>
          <w:tab w:val="left" w:pos="2700"/>
          <w:tab w:val="left" w:pos="83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D56CCB">
        <w:t xml:space="preserve">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в области медико-профилактического дела", утвержденным приказом Минтруда России от 25.06.2015 года №399н, для замещения должности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Кировской области в </w:t>
      </w:r>
      <w:proofErr w:type="spellStart"/>
      <w:r w:rsidR="000643A3"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0643A3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устанавливаются следующие квалификационные требования.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2.2.Базовые квалификационные требования.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2.2.1.Гражданский служащий, замещающий должность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643A3"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Котельничском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районе, должен иметь высшее профессиональное образование по специальности, соответствующей функциям и задачам, возложенным на отдел.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2.2.2.Для замещения должности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643A3"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0643A3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 установлено требований к стажу гражданской службы или работы по специальности, направлению подготовки.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2.2.3.Базовые знания: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2.2.4.Базовые умения: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2.3.1.Знания: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</w:t>
      </w: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и противопожарной безопасности.   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показатели деятельности различных учреждений системы здравоохранения;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инфекционных и неинфекционных заболеваний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комплексные показатели антропогенной нагрузки;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изучения состояния здоровья и профилактики заболеваемости населения (популяции);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риска (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абсолютный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, относительный и т.п.) для здоровья населения;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радиационной безопасности;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 ионизирующих излучений на здоровье человека;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и принципы организации рационального  питания различных возрастных   и  профессиональных групп; 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гигиенические основы организации лечебно-профилактического питания;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физиолого-гигиенические принципы организации учебно-воспитательного  процесса в образовательных учреждениях;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методы  различных видов лабораторного анализа; 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диагностики профессиональных и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обусловленных болезней;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действующих вредных производственных факторов на основании санитарно-гигиенической характеристики условий труда;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диагностики острых профессиональных интоксикаций; 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и формы оценки соответствия объекта, определяемые с учетом степени риска.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современных методов диагностики, профилактики, лечения, реабилитации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эпидемиологический    подход   к  изучению болезней человека;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эпидемиологических  исследований и их предназначение;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эпидемиологию  инфекционных, паразитарных   и  неинфекционных заболеваний, генетических заболеваний,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эпидемиологию   и профилактику    внутрибольничных инфекций;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эпидемиологическая связь с лабораторными клиническими, патогенетическими,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патанатомическими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другими данными об анализируемой болезни;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методы эпидемиологической диагностики;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иммунобиологических лекарственных препаратов; 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медицинских противопоказаний к проведению профилактических прививок;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хранение и транспортировки иммунобиологических лекарственных препаратов для иммунопрофилактики;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применение информативных методов и вычислительной техники в    диагностике, лечении  и профилактике различных заболеваний;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диагностическую информативность лабораторных симптомов и синдромов – понятия специфичности,  чувствительности тестов, прогностической значимости;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 организации и содержание профилактических мероприятий   по предупреждению или уменьшению степени неблагоприятного влияния на человека факторов среды обитания в условиях населенных мест;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профилактики госпитальных инфекций;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безопасность работы с микроорганизмами 1-4 групп патогенности;  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2.3.2.Умения: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эффективного планирования рабочего времени;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обязанности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 Специалист-эксперт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обязан: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B20392" w:rsidRDefault="00B20392" w:rsidP="00B20392">
      <w:pPr>
        <w:pStyle w:val="a5"/>
        <w:spacing w:after="0" w:line="240" w:lineRule="auto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3.1.2.  Специалист-эксперт Территориального отдела Управления </w:t>
      </w:r>
      <w:proofErr w:type="spellStart"/>
      <w:r>
        <w:rPr>
          <w:rFonts w:eastAsia="Times New Roman"/>
          <w:lang w:eastAsia="ru-RU"/>
        </w:rPr>
        <w:t>Роспотребнадзора</w:t>
      </w:r>
      <w:proofErr w:type="spellEnd"/>
      <w:r>
        <w:rPr>
          <w:rFonts w:eastAsia="Times New Roman"/>
          <w:lang w:eastAsia="ru-RU"/>
        </w:rPr>
        <w:t xml:space="preserve"> по Кировской области в </w:t>
      </w:r>
      <w:proofErr w:type="spellStart"/>
      <w:r>
        <w:rPr>
          <w:rFonts w:eastAsia="Calibri"/>
          <w:lang w:eastAsia="ru-RU"/>
        </w:rPr>
        <w:t>Котельничском</w:t>
      </w:r>
      <w:proofErr w:type="spellEnd"/>
      <w:r>
        <w:rPr>
          <w:rFonts w:eastAsia="Calibri"/>
          <w:lang w:eastAsia="ru-RU"/>
        </w:rPr>
        <w:t xml:space="preserve"> </w:t>
      </w:r>
      <w:r>
        <w:rPr>
          <w:rFonts w:eastAsia="Calibri"/>
        </w:rPr>
        <w:t xml:space="preserve">районе </w:t>
      </w:r>
      <w:r>
        <w:rPr>
          <w:rFonts w:eastAsia="Times New Roman"/>
          <w:lang w:eastAsia="ru-RU"/>
        </w:rPr>
        <w:t xml:space="preserve">осуществляет федеральный государственный контроль (надзор) в сфере санитарно-эпидемиологического благополучия населения и защиты прав потребителей на территории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, Даровского, </w:t>
      </w:r>
      <w:proofErr w:type="spellStart"/>
      <w:r>
        <w:rPr>
          <w:sz w:val="26"/>
          <w:szCs w:val="26"/>
        </w:rPr>
        <w:t>Свечинского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Шабалинского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Арбажского</w:t>
      </w:r>
      <w:proofErr w:type="spellEnd"/>
      <w:r>
        <w:rPr>
          <w:sz w:val="26"/>
          <w:szCs w:val="26"/>
        </w:rPr>
        <w:t>, Орловского районов</w:t>
      </w:r>
      <w:r>
        <w:rPr>
          <w:rFonts w:eastAsia="Calibri"/>
        </w:rPr>
        <w:t xml:space="preserve"> </w:t>
      </w:r>
      <w:r>
        <w:rPr>
          <w:rFonts w:eastAsia="Times New Roman"/>
          <w:lang w:eastAsia="ru-RU"/>
        </w:rPr>
        <w:t>Кировской области.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Специалист-эксперт Территориального отдела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в соответствие с возложенными на Отдел задачами и функциями обязан:</w:t>
      </w:r>
    </w:p>
    <w:p w:rsidR="00B20392" w:rsidRDefault="00B20392" w:rsidP="00B20392">
      <w:pPr>
        <w:pStyle w:val="a6"/>
        <w:numPr>
          <w:ilvl w:val="0"/>
          <w:numId w:val="3"/>
        </w:numPr>
        <w:ind w:left="0" w:firstLine="567"/>
        <w:jc w:val="both"/>
        <w:rPr>
          <w:vanish/>
        </w:rPr>
      </w:pPr>
    </w:p>
    <w:p w:rsidR="00B20392" w:rsidRDefault="00B20392" w:rsidP="00B20392">
      <w:pPr>
        <w:pStyle w:val="a6"/>
        <w:numPr>
          <w:ilvl w:val="2"/>
          <w:numId w:val="3"/>
        </w:numPr>
        <w:ind w:left="0" w:firstLine="567"/>
        <w:jc w:val="both"/>
        <w:rPr>
          <w:vanish/>
        </w:rPr>
      </w:pPr>
    </w:p>
    <w:p w:rsidR="00B20392" w:rsidRDefault="00B20392" w:rsidP="00B20392">
      <w:pPr>
        <w:pStyle w:val="a6"/>
        <w:numPr>
          <w:ilvl w:val="2"/>
          <w:numId w:val="3"/>
        </w:numPr>
        <w:ind w:left="0" w:firstLine="567"/>
        <w:jc w:val="both"/>
        <w:rPr>
          <w:vanish/>
        </w:rPr>
      </w:pP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Участвовать в разработке ежегодного плана проведения проверок юридических лиц и индивидуальных предпринимателей.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Оформлять распоряжения (приказы) о проведении проверки.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Согласовывать с органом прокуратуры внеплановые выездные проверки юридических лиц и индивидуальных предпринимателей.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Уведомлять юридических лиц и индивидуальных предпринимателей о проведении проверки в соответствии с законодательством Российской Федерации.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Знакомить лицо, подлежащее проверке, с распоряжением о проведении проверки.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Проверять информацию в документах, представленных лицами, подлежащими проверке.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proofErr w:type="gramStart"/>
      <w:r>
        <w:t>Обследовать территории, здания, строения, сооружения, помещения, оборудование, транспортные средства, принадлежащие юридическим лицам и индивидуальным предпринимателям, подлежащих проверке, и перевозимых проверяемым лицом грузов, производимых и реализуемых им товаров, результатов выполняемых ими работ, оказываемых услуг.</w:t>
      </w:r>
      <w:proofErr w:type="gramEnd"/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При необходимости может: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производить отбор образцов (проб) продукции, объектов окружающей среды и производственной среды, проведение их исследований, испытаний;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протокол отбора образцов (проб) продукции, объектов окружающей среды и производственной среды;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экспертизы и (или) расследования, направленные на установление причинно-следственной связи выявленного нарушения обязательных требований с фактами причинения вреда;</w:t>
      </w:r>
    </w:p>
    <w:p w:rsidR="00B20392" w:rsidRDefault="00B20392" w:rsidP="00B2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(или) производить оценку экспертного заключения по результатам экспертизы, направленной на установление причинно-следственной связи выявленного нарушения обязательных требований с фактом причинения вреда жизни, здоровью граждан.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Составлять акт расследования.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Составлять акт проверки.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Вручать или направлять акт проверки лицам, прошедшим проверку.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Направлять в орган прокуратуры копии акта проверки в случае, если для проведения выездной проверки требовалось согласование ее проведения органом прокуратуры.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Вносить в журнал учета проверок записи о проведенной проверке.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Выдавать предписания лицу, прошедшему проверку, об устранении выявленных нарушений.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Осуществлять контроль устранения выявленных нарушений при проверке, их предупреждения, предотвращения возможного причинения вреда жизни, здоровью граждан, предупреждения возникновения чрезвычайных ситуаций природного и техногенного характера.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Оформлять документы для привлечения к ответственности лиц, допустивших выявленные нарушения.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lastRenderedPageBreak/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Формировать материалы по результатам проверки в правоохранительные органы.</w:t>
      </w:r>
    </w:p>
    <w:p w:rsidR="00B20392" w:rsidRDefault="00B20392" w:rsidP="00B20392">
      <w:pPr>
        <w:pStyle w:val="a6"/>
        <w:numPr>
          <w:ilvl w:val="3"/>
          <w:numId w:val="3"/>
        </w:numPr>
        <w:shd w:val="clear" w:color="auto" w:fill="FFFFFF"/>
        <w:tabs>
          <w:tab w:val="left" w:pos="1080"/>
        </w:tabs>
        <w:ind w:left="0" w:right="-10" w:firstLine="567"/>
        <w:jc w:val="both"/>
        <w:rPr>
          <w:spacing w:val="-4"/>
        </w:rPr>
      </w:pPr>
      <w: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 xml:space="preserve">Разрабатывать предложения о проведении санитарно-противоэпидемических мероприятий. 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 xml:space="preserve">Проводить санитарно- противоэпидемические расследования </w:t>
      </w:r>
      <w:proofErr w:type="gramStart"/>
      <w:r>
        <w:t>при</w:t>
      </w:r>
      <w:proofErr w:type="gramEnd"/>
      <w:r>
        <w:t xml:space="preserve">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>
        <w:t>Криста</w:t>
      </w:r>
      <w:proofErr w:type="spellEnd"/>
      <w:r>
        <w:t xml:space="preserve">»), в </w:t>
      </w:r>
      <w:proofErr w:type="spellStart"/>
      <w:r>
        <w:t>т.ч</w:t>
      </w:r>
      <w:proofErr w:type="spellEnd"/>
      <w:r>
        <w:t>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B20392" w:rsidRDefault="00B20392" w:rsidP="00B20392">
      <w:pPr>
        <w:pStyle w:val="a6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</w:pPr>
      <w:r>
        <w:t>Обеспечивать своевременное внесение  сведений о проведенных контрольно-надзорных мероприятиях в Единый реестр проверок в установленные законом сроки.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Участвовать в заполнении и формировании отчетных форм с использованием АИС «СГМ».</w:t>
      </w:r>
    </w:p>
    <w:p w:rsidR="00B20392" w:rsidRDefault="00B20392" w:rsidP="00B20392">
      <w:pPr>
        <w:pStyle w:val="a6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</w:pPr>
      <w:r>
        <w:t>Вести прием и регистрацию заявлений юридических лиц и индивидуальных предпринимателей и прилагаемых к нему документов,  осуществлять оценку состава документов, соблюдения порядка оформления и содержания, достоверности и непротиворечивости.</w:t>
      </w:r>
    </w:p>
    <w:p w:rsidR="00B20392" w:rsidRDefault="00B20392" w:rsidP="00B20392">
      <w:pPr>
        <w:pStyle w:val="a6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</w:pPr>
      <w:r>
        <w:rPr>
          <w:color w:val="000000"/>
        </w:rPr>
        <w:t>Осуществлять ф</w:t>
      </w:r>
      <w:r>
        <w:t>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B20392" w:rsidRDefault="00B20392" w:rsidP="00B20392">
      <w:pPr>
        <w:pStyle w:val="a6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</w:pPr>
      <w:r>
        <w:t>Оформлять и высылать уведомление заявителя в письменной форме или путем отправки электронного сообщения о факте направления межведомственного запроса. Проводить сверку данных заявлений с информацией, содержащейся в Едином государственном реестре юридических лиц, Едином государственном реестре индивидуальных предпринимателей.</w:t>
      </w:r>
    </w:p>
    <w:p w:rsidR="00B20392" w:rsidRDefault="00B20392" w:rsidP="00B20392">
      <w:pPr>
        <w:pStyle w:val="a6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</w:pPr>
      <w:r>
        <w:t>Вносить данные в реестр санитарно-эпидемиологических заключений о соответствии (несоответствии) государственным санитарно-эпидемиологическим требованиям видов деятельности (работ, услуг), проектной документации. Направлять данные в Федеральный реестр.</w:t>
      </w:r>
    </w:p>
    <w:p w:rsidR="00B20392" w:rsidRDefault="00B20392" w:rsidP="00B20392">
      <w:pPr>
        <w:pStyle w:val="a6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</w:pPr>
      <w:r>
        <w:t>Сообщать заявителю о готовности санитарно-эпидемиологического заключения к выдаче.</w:t>
      </w:r>
    </w:p>
    <w:p w:rsidR="00B20392" w:rsidRDefault="00B20392" w:rsidP="00B20392">
      <w:pPr>
        <w:pStyle w:val="a6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</w:pPr>
      <w:r>
        <w:t>Готовить проекты санитарно-эпидемиологических заключений.</w:t>
      </w:r>
    </w:p>
    <w:p w:rsidR="00B20392" w:rsidRDefault="00B20392" w:rsidP="00B20392">
      <w:pPr>
        <w:pStyle w:val="a6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</w:pPr>
      <w:r>
        <w:t>Проводить экспертизы документов, сверку данных заявлений с информацией, содержащейся в Едином государственном реестре юридических лиц (для юридических лиц) и в Едином государственном реестре индивидуальных предпринимателей.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lastRenderedPageBreak/>
        <w:t>Информировать и консультировать по вопросам установления соответствия (несоответствия) проектной документации, видов деятельности, работ, услуг санитарно-эпидемиологическим требованиям.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B20392" w:rsidRDefault="00B20392" w:rsidP="00B20392">
      <w:pPr>
        <w:pStyle w:val="a6"/>
        <w:numPr>
          <w:ilvl w:val="3"/>
          <w:numId w:val="3"/>
        </w:numPr>
        <w:ind w:left="0" w:firstLine="567"/>
        <w:jc w:val="both"/>
      </w:pPr>
      <w: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C53680" w:rsidRPr="00B20392" w:rsidRDefault="00C53680" w:rsidP="00C53680">
      <w:pPr>
        <w:pStyle w:val="a6"/>
        <w:ind w:left="567"/>
        <w:jc w:val="both"/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Права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643A3"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0643A3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имеет право: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643A3"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0643A3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несет ответственность в пределах, определенных законодательством Российской Федерации: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гражданско-правовую, административную или уголовную ответственность в соответствии с федеральными законами.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643A3"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0643A3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самостоятельно принимать управленческие и иные решения по следующим вопросам: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структурного подразделения.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 рассмотрении и  согласовании документов в пределах компетенции,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предложений начальнику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643A3"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0643A3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руководителю Управления, заместителю руководителя Управления, курирующему работу структурного подразделения, по вопросам соответствующим функциям и задачам структурного подразделения.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643A3"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0643A3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самостоятельно принимать управленческие и иные решения по следующим вопросам: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контрольно-надзорных мероприятий 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643A3"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0643A3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принимать участие в подготовке следующих проектов правовых актов и (или) проектов управленческих и иных решений: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аналитических справок и иных материалов  для выступлений на совещаниях.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643A3"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0643A3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принимать участие в подготовке следующих проектов правовых актов и (или) проектов управленческих и иных решений: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ведомства, органы местного самоуправления и другие.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8.1.В соответствии со своими должностными обязанностями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643A3"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0643A3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принимает решения в сроки, установленные законодательными и иными нормативными правовыми актами Российской Федерации.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8.2.Подготовка, рассмотрение проектов управленческих и (или) иных решений гражданским служащим, замещающим должность специалиста-эксперта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643A3"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0643A3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осуществляются с учетом сроков, установленных: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9.1.Взаимодействие специалиста-эксперта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643A3"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0643A3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эффективности и результативности профессиональной служебной деятельности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10.1.Эффективность и результативность профессиональной служебной деятельности специалиста-эксперта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643A3" w:rsidRPr="000643A3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064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оценивается по следующим показателям: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отсутствию жалоб граждан, юридических лиц на действия (бездействие) гражданского служащего;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4996" w:rsidRDefault="008F4996" w:rsidP="00D56CCB">
      <w:pPr>
        <w:shd w:val="clear" w:color="auto" w:fill="FFFFFF" w:themeFill="background1"/>
        <w:ind w:firstLine="567"/>
      </w:pPr>
      <w:bookmarkStart w:id="0" w:name="_GoBack"/>
      <w:bookmarkEnd w:id="0"/>
    </w:p>
    <w:sectPr w:rsidR="008F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04BF"/>
    <w:multiLevelType w:val="multilevel"/>
    <w:tmpl w:val="F3665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44301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C90D0C"/>
    <w:multiLevelType w:val="hybridMultilevel"/>
    <w:tmpl w:val="6976754C"/>
    <w:lvl w:ilvl="0" w:tplc="82F21B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CB"/>
    <w:rsid w:val="000643A3"/>
    <w:rsid w:val="00611B51"/>
    <w:rsid w:val="008F4996"/>
    <w:rsid w:val="00B20392"/>
    <w:rsid w:val="00B54D1B"/>
    <w:rsid w:val="00C53680"/>
    <w:rsid w:val="00D37941"/>
    <w:rsid w:val="00D5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D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0392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2039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D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0392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2039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5067</Words>
  <Characters>28886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2</cp:revision>
  <cp:lastPrinted>2018-01-29T08:33:00Z</cp:lastPrinted>
  <dcterms:created xsi:type="dcterms:W3CDTF">2019-07-12T06:20:00Z</dcterms:created>
  <dcterms:modified xsi:type="dcterms:W3CDTF">2019-07-12T06:20:00Z</dcterms:modified>
</cp:coreProperties>
</file>